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40" w:rsidRPr="003C795A" w:rsidRDefault="00851440" w:rsidP="00851440">
      <w:pPr>
        <w:widowControl/>
        <w:shd w:val="clear" w:color="auto" w:fill="FFFFFF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 w:rsidRPr="003C795A"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服务事项</w:t>
      </w:r>
      <w:r w:rsidR="00026B8C"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办事流程</w:t>
      </w:r>
    </w:p>
    <w:p w:rsidR="00851440" w:rsidRPr="00026B8C" w:rsidRDefault="00CD7BF6" w:rsidP="00CD7BF6">
      <w:pPr>
        <w:autoSpaceDE w:val="0"/>
        <w:autoSpaceDN w:val="0"/>
        <w:adjustRightInd w:val="0"/>
        <w:spacing w:line="44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  <w:highlight w:val="white"/>
          <w:lang w:val="zh-CN"/>
        </w:rPr>
      </w:pPr>
      <w:r w:rsidRPr="00026B8C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  <w:lang w:val="zh-CN"/>
        </w:rPr>
        <w:t>——</w:t>
      </w:r>
      <w:r w:rsidR="00FA1A4A" w:rsidRPr="00FA1A4A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山东女子学院</w:t>
      </w:r>
      <w:r w:rsidR="00125390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学生赴国境外</w:t>
      </w:r>
      <w:r w:rsidR="00DE5018" w:rsidRPr="00DE5018">
        <w:rPr>
          <w:rFonts w:ascii="Times New Roman" w:eastAsia="方正小标宋简体" w:hAnsi="Times New Roman" w:cs="Times New Roman" w:hint="eastAsia"/>
          <w:color w:val="000000"/>
          <w:kern w:val="0"/>
          <w:sz w:val="36"/>
          <w:szCs w:val="36"/>
        </w:rPr>
        <w:t>合作院校交流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一、办理依据</w:t>
      </w:r>
    </w:p>
    <w:p w:rsidR="00716356" w:rsidRPr="00716356" w:rsidRDefault="00716356" w:rsidP="00FA1A4A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CN"/>
        </w:rPr>
      </w:pPr>
      <w:r w:rsidRP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《</w:t>
      </w:r>
      <w:r w:rsidR="00372D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山东女子学院</w:t>
      </w:r>
      <w:r w:rsidR="00125390" w:rsidRPr="00125390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学生赴国外合作院校短期交流管理工作暂行规定</w:t>
      </w:r>
      <w:r w:rsidRP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》（鲁</w:t>
      </w:r>
      <w:r w:rsidR="00FA1A4A" w:rsidRP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女院</w:t>
      </w:r>
      <w:r w:rsidR="00372D26" w:rsidRPr="00372D2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字</w:t>
      </w:r>
      <w:r w:rsidR="00125390" w:rsidRPr="00125390">
        <w:rPr>
          <w:rFonts w:ascii="仿宋_GB2312" w:eastAsia="仿宋_GB2312" w:hAnsi="Arial" w:cs="Arial" w:hint="eastAsia"/>
          <w:sz w:val="32"/>
          <w:szCs w:val="32"/>
        </w:rPr>
        <w:t>〔</w:t>
      </w:r>
      <w:r w:rsidR="00125390" w:rsidRPr="00125390">
        <w:rPr>
          <w:rFonts w:ascii="仿宋_GB2312" w:eastAsia="仿宋_GB2312" w:hAnsi="Times New Roman" w:cs="Times New Roman" w:hint="eastAsia"/>
          <w:sz w:val="32"/>
          <w:szCs w:val="32"/>
        </w:rPr>
        <w:t>2016</w:t>
      </w:r>
      <w:r w:rsidR="00125390" w:rsidRPr="00125390">
        <w:rPr>
          <w:rFonts w:ascii="仿宋_GB2312" w:eastAsia="仿宋_GB2312" w:hAnsi="Arial" w:cs="Arial" w:hint="eastAsia"/>
          <w:sz w:val="32"/>
          <w:szCs w:val="32"/>
        </w:rPr>
        <w:t>〕</w:t>
      </w:r>
      <w:r w:rsidR="00125390" w:rsidRPr="00125390">
        <w:rPr>
          <w:rFonts w:ascii="仿宋_GB2312" w:eastAsia="仿宋_GB2312" w:hAnsi="Times New Roman" w:cs="Times New Roman" w:hint="eastAsia"/>
          <w:sz w:val="32"/>
          <w:szCs w:val="32"/>
        </w:rPr>
        <w:t>110</w:t>
      </w:r>
      <w:r w:rsidR="00FA1A4A" w:rsidRP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号</w:t>
      </w:r>
      <w:r w:rsidRP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）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二、承办</w:t>
      </w:r>
      <w:r w:rsidR="00716356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部门</w:t>
      </w:r>
      <w:bookmarkStart w:id="0" w:name="_GoBack"/>
      <w:bookmarkEnd w:id="0"/>
    </w:p>
    <w:p w:rsidR="00851440" w:rsidRPr="003C795A" w:rsidRDefault="00FA1A4A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国际交流合作处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三、服务对象</w:t>
      </w:r>
    </w:p>
    <w:p w:rsidR="00851440" w:rsidRPr="003C795A" w:rsidRDefault="00716356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学校</w:t>
      </w:r>
      <w:r w:rsidR="00125390" w:rsidRPr="0012539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正式注册的在校生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四、申请条件</w:t>
      </w:r>
    </w:p>
    <w:p w:rsidR="00125390" w:rsidRPr="00125390" w:rsidRDefault="00125390" w:rsidP="0012539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</w:pPr>
      <w:r w:rsidRPr="00125390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凡在我校正式注册的在校生，通过山东女子学院校际合作项目到国（境）外合作院校交流学习，在国（境）外高校进行专业学习、</w:t>
      </w:r>
      <w:r w:rsidRPr="00125390">
        <w:rPr>
          <w:rFonts w:ascii="Times New Roman" w:eastAsia="仿宋_GB2312" w:hAnsi="Times New Roman" w:cs="Times New Roman"/>
          <w:bCs/>
          <w:color w:val="000000"/>
          <w:kern w:val="0"/>
          <w:sz w:val="32"/>
          <w:szCs w:val="32"/>
        </w:rPr>
        <w:t>实习实践</w:t>
      </w:r>
      <w:r w:rsidRPr="00125390">
        <w:rPr>
          <w:rFonts w:ascii="Times New Roman" w:eastAsia="仿宋_GB2312" w:hAnsi="Times New Roman" w:cs="Times New Roman" w:hint="eastAsia"/>
          <w:bCs/>
          <w:color w:val="000000"/>
          <w:kern w:val="0"/>
          <w:sz w:val="32"/>
          <w:szCs w:val="32"/>
        </w:rPr>
        <w:t>者均按本规定进行管理。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五、申报材料</w:t>
      </w:r>
    </w:p>
    <w:p w:rsidR="00851440" w:rsidRPr="003C795A" w:rsidRDefault="00710EF7" w:rsidP="00710EF7">
      <w:pPr>
        <w:ind w:firstLineChars="196" w:firstLine="627"/>
        <w:rPr>
          <w:rFonts w:ascii="Times New Roman" w:eastAsia="仿宋_GB2312" w:hAnsi="Times New Roman" w:cs="Times New Roman"/>
          <w:color w:val="333333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经</w:t>
      </w:r>
      <w:r w:rsid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相关</w:t>
      </w:r>
      <w:r w:rsidR="00FA1A4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CN"/>
        </w:rPr>
        <w:t>部门负责人和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领导签字盖章的</w:t>
      </w:r>
      <w:r w:rsidR="00716356" w:rsidRP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《</w:t>
      </w:r>
      <w:r w:rsidR="00125390" w:rsidRPr="00125390">
        <w:rPr>
          <w:rFonts w:ascii="仿宋_GB2312" w:eastAsia="仿宋_GB2312" w:hAnsi="华文楷体" w:cs="Times New Roman" w:hint="eastAsia"/>
          <w:bCs/>
          <w:sz w:val="32"/>
          <w:szCs w:val="32"/>
        </w:rPr>
        <w:t>山东女子学院学生赴国（境）外合作院校交流申请表</w:t>
      </w:r>
      <w:r w:rsidR="00FA1A4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》</w:t>
      </w:r>
      <w:r w:rsidR="0012539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及</w:t>
      </w:r>
      <w:r w:rsidR="0012539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CN"/>
        </w:rPr>
        <w:t>相关证明材料</w:t>
      </w:r>
      <w:r w:rsidR="00716356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lang w:val="zh-CN"/>
        </w:rPr>
        <w:t>。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六、</w:t>
      </w:r>
      <w:r w:rsidR="00716356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办事</w:t>
      </w: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流程</w:t>
      </w:r>
    </w:p>
    <w:p w:rsidR="00125390" w:rsidRPr="00125390" w:rsidRDefault="00125390" w:rsidP="0012539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</w:pPr>
      <w:r w:rsidRPr="0012539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1</w:t>
      </w:r>
      <w:r w:rsidRPr="0012539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、学生应选择到合作院校的相同或相近专业进行交流。</w:t>
      </w:r>
    </w:p>
    <w:p w:rsidR="00125390" w:rsidRPr="00125390" w:rsidRDefault="00125390" w:rsidP="0012539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</w:pPr>
      <w:r w:rsidRPr="0012539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、</w:t>
      </w:r>
      <w:r w:rsidRPr="0012539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严格规范交换生的选拔程序。在专业内选拔的，应由学生所在二级学院根据专业课成绩对报名学生进行排序，择优推荐并在二级学院内部公示；在全校范围内选拔的，由国际交流合作处会同有关部门对报名学生进行综合评定，择优推荐并在全校范围内公示。</w:t>
      </w:r>
    </w:p>
    <w:p w:rsidR="00125390" w:rsidRDefault="00125390" w:rsidP="0012539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</w:rPr>
      </w:pPr>
      <w:r w:rsidRPr="0012539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lastRenderedPageBreak/>
        <w:t>3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、</w:t>
      </w:r>
      <w:r w:rsidRPr="0012539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所有到国（境）外合作院校交流的学生均需填写《山东女子学院学生赴国（境）外合作院校交流申请表》，经校内相关部门核准，并由相关部门负责人签字同意后方可离校。</w:t>
      </w:r>
    </w:p>
    <w:p w:rsidR="00125390" w:rsidRPr="00125390" w:rsidRDefault="00125390" w:rsidP="0012539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4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、</w:t>
      </w:r>
      <w:r w:rsidRPr="0012539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参与交流的学生应足额缴纳当年的所有</w:t>
      </w:r>
      <w:r w:rsidRPr="00125390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</w:rPr>
        <w:t>费用</w:t>
      </w:r>
      <w:r w:rsidRPr="00125390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</w:rPr>
        <w:t>，学校为其保留学籍，保留宿舍。</w:t>
      </w:r>
    </w:p>
    <w:p w:rsidR="00851440" w:rsidRPr="003C795A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七、办理时限</w:t>
      </w:r>
    </w:p>
    <w:p w:rsidR="00851440" w:rsidRPr="003C795A" w:rsidRDefault="00710EF7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微软雅黑" w:hAnsi="Times New Roman" w:cs="Times New Roman"/>
          <w:color w:val="333333"/>
          <w:kern w:val="0"/>
          <w:szCs w:val="21"/>
          <w:highlight w:val="white"/>
          <w:lang w:val="zh-CN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工作日</w:t>
      </w:r>
      <w:r w:rsidR="0048538F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全天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。</w:t>
      </w:r>
    </w:p>
    <w:p w:rsidR="00851440" w:rsidRDefault="00851440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3C795A"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八、</w:t>
      </w:r>
      <w:r w:rsidR="00710EF7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办理地点</w:t>
      </w:r>
    </w:p>
    <w:p w:rsidR="00710EF7" w:rsidRPr="00710EF7" w:rsidRDefault="00710EF7" w:rsidP="00851440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 w:rsidRPr="00710EF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办公楼</w:t>
      </w:r>
      <w:r w:rsidR="0037202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312</w:t>
      </w:r>
      <w:r w:rsidRPr="00710EF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房间</w:t>
      </w:r>
      <w:r w:rsidR="0037202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（外事</w:t>
      </w:r>
      <w:r w:rsidR="0037202A"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科</w:t>
      </w:r>
      <w:r w:rsidR="0037202A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）</w:t>
      </w:r>
    </w:p>
    <w:p w:rsidR="00851440" w:rsidRDefault="00710EF7" w:rsidP="00710EF7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九、咨询电话</w:t>
      </w:r>
    </w:p>
    <w:p w:rsidR="004726E5" w:rsidRDefault="004726E5" w:rsidP="00026B8C">
      <w:pPr>
        <w:autoSpaceDE w:val="0"/>
        <w:autoSpaceDN w:val="0"/>
        <w:adjustRightInd w:val="0"/>
        <w:spacing w:line="570" w:lineRule="atLeast"/>
        <w:ind w:firstLine="625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</w:pP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联系人：</w:t>
      </w:r>
      <w:r w:rsidR="0037202A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宋佳</w:t>
      </w:r>
    </w:p>
    <w:p w:rsidR="00577171" w:rsidRDefault="004726E5" w:rsidP="00026B8C">
      <w:pPr>
        <w:autoSpaceDE w:val="0"/>
        <w:autoSpaceDN w:val="0"/>
        <w:adjustRightInd w:val="0"/>
        <w:spacing w:line="570" w:lineRule="atLeast"/>
        <w:ind w:firstLine="625"/>
        <w:jc w:val="left"/>
      </w:pPr>
      <w:r>
        <w:rPr>
          <w:rFonts w:ascii="Times New Roman" w:eastAsia="黑体" w:hAnsi="Times New Roman" w:cs="Times New Roman"/>
          <w:color w:val="000000"/>
          <w:kern w:val="0"/>
          <w:sz w:val="32"/>
          <w:szCs w:val="32"/>
          <w:highlight w:val="white"/>
          <w:lang w:val="zh-CN"/>
        </w:rPr>
        <w:t>联系电话</w:t>
      </w:r>
      <w:r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：</w:t>
      </w:r>
      <w:r w:rsidR="00710EF7">
        <w:rPr>
          <w:rFonts w:ascii="Times New Roman" w:eastAsia="黑体" w:hAnsi="Times New Roman" w:cs="Times New Roman" w:hint="eastAsia"/>
          <w:color w:val="000000"/>
          <w:kern w:val="0"/>
          <w:sz w:val="32"/>
          <w:szCs w:val="32"/>
          <w:highlight w:val="white"/>
          <w:lang w:val="zh-CN"/>
        </w:rPr>
        <w:t>0531--86526</w:t>
      </w:r>
      <w:r w:rsidR="0037202A">
        <w:rPr>
          <w:rFonts w:ascii="Times New Roman" w:eastAsia="黑体" w:hAnsi="Times New Roman" w:cs="Times New Roman"/>
          <w:color w:val="000000"/>
          <w:kern w:val="0"/>
          <w:sz w:val="32"/>
          <w:szCs w:val="32"/>
          <w:lang w:val="zh-CN"/>
        </w:rPr>
        <w:t>610</w:t>
      </w:r>
    </w:p>
    <w:sectPr w:rsidR="00577171" w:rsidSect="00D63CC6">
      <w:pgSz w:w="11906" w:h="16838"/>
      <w:pgMar w:top="1440" w:right="1077" w:bottom="144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E1" w:rsidRDefault="007C20E1" w:rsidP="00043382">
      <w:r>
        <w:separator/>
      </w:r>
    </w:p>
  </w:endnote>
  <w:endnote w:type="continuationSeparator" w:id="0">
    <w:p w:rsidR="007C20E1" w:rsidRDefault="007C20E1" w:rsidP="0004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E1" w:rsidRDefault="007C20E1" w:rsidP="00043382">
      <w:r>
        <w:separator/>
      </w:r>
    </w:p>
  </w:footnote>
  <w:footnote w:type="continuationSeparator" w:id="0">
    <w:p w:rsidR="007C20E1" w:rsidRDefault="007C20E1" w:rsidP="000433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BE"/>
    <w:rsid w:val="00026B8C"/>
    <w:rsid w:val="00043382"/>
    <w:rsid w:val="00054003"/>
    <w:rsid w:val="000D6190"/>
    <w:rsid w:val="00105F5C"/>
    <w:rsid w:val="00125390"/>
    <w:rsid w:val="00147457"/>
    <w:rsid w:val="00195361"/>
    <w:rsid w:val="001E1334"/>
    <w:rsid w:val="00234E81"/>
    <w:rsid w:val="002E5762"/>
    <w:rsid w:val="002E60F4"/>
    <w:rsid w:val="00323D2E"/>
    <w:rsid w:val="00347EC9"/>
    <w:rsid w:val="0037202A"/>
    <w:rsid w:val="00372D26"/>
    <w:rsid w:val="00404C3A"/>
    <w:rsid w:val="004504B8"/>
    <w:rsid w:val="004726E5"/>
    <w:rsid w:val="0048538F"/>
    <w:rsid w:val="0049782D"/>
    <w:rsid w:val="004A0C7C"/>
    <w:rsid w:val="004E0298"/>
    <w:rsid w:val="0054299C"/>
    <w:rsid w:val="00577171"/>
    <w:rsid w:val="005904BE"/>
    <w:rsid w:val="005D54BF"/>
    <w:rsid w:val="00683446"/>
    <w:rsid w:val="006875BE"/>
    <w:rsid w:val="006965C9"/>
    <w:rsid w:val="006C7427"/>
    <w:rsid w:val="00710EF7"/>
    <w:rsid w:val="00716356"/>
    <w:rsid w:val="007A31DB"/>
    <w:rsid w:val="007C20E1"/>
    <w:rsid w:val="00851440"/>
    <w:rsid w:val="00930D44"/>
    <w:rsid w:val="00951A13"/>
    <w:rsid w:val="009B767F"/>
    <w:rsid w:val="00A20E39"/>
    <w:rsid w:val="00A56CDA"/>
    <w:rsid w:val="00A607CC"/>
    <w:rsid w:val="00A757F4"/>
    <w:rsid w:val="00A9070F"/>
    <w:rsid w:val="00AC7530"/>
    <w:rsid w:val="00B71A9D"/>
    <w:rsid w:val="00BE1C2F"/>
    <w:rsid w:val="00C13A8C"/>
    <w:rsid w:val="00C62C50"/>
    <w:rsid w:val="00C97FB0"/>
    <w:rsid w:val="00CC00BC"/>
    <w:rsid w:val="00CD7BF6"/>
    <w:rsid w:val="00D128FD"/>
    <w:rsid w:val="00D63CC6"/>
    <w:rsid w:val="00D672D2"/>
    <w:rsid w:val="00D91D25"/>
    <w:rsid w:val="00D95E35"/>
    <w:rsid w:val="00DA35C3"/>
    <w:rsid w:val="00DA6406"/>
    <w:rsid w:val="00DE5018"/>
    <w:rsid w:val="00E20D01"/>
    <w:rsid w:val="00E43384"/>
    <w:rsid w:val="00E655A1"/>
    <w:rsid w:val="00EB55A4"/>
    <w:rsid w:val="00F1409E"/>
    <w:rsid w:val="00F17A92"/>
    <w:rsid w:val="00F26F12"/>
    <w:rsid w:val="00FA1A4A"/>
    <w:rsid w:val="00F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FBC52-5A7A-48E7-8FD5-22F8F5EA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33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3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3382"/>
    <w:rPr>
      <w:sz w:val="18"/>
      <w:szCs w:val="18"/>
    </w:rPr>
  </w:style>
  <w:style w:type="paragraph" w:styleId="a5">
    <w:name w:val="List Paragraph"/>
    <w:basedOn w:val="a"/>
    <w:uiPriority w:val="34"/>
    <w:qFormat/>
    <w:rsid w:val="00EB55A4"/>
    <w:pPr>
      <w:ind w:firstLineChars="200" w:firstLine="420"/>
    </w:pPr>
  </w:style>
  <w:style w:type="character" w:customStyle="1" w:styleId="msonormal0">
    <w:name w:val="msonormal"/>
    <w:basedOn w:val="a0"/>
    <w:rsid w:val="00A56CDA"/>
  </w:style>
  <w:style w:type="paragraph" w:customStyle="1" w:styleId="Style3">
    <w:name w:val="_Style 3"/>
    <w:basedOn w:val="a6"/>
    <w:rsid w:val="00FA1A4A"/>
    <w:pPr>
      <w:shd w:val="clear" w:color="auto" w:fill="000080"/>
      <w:spacing w:line="360" w:lineRule="auto"/>
    </w:pPr>
    <w:rPr>
      <w:rFonts w:ascii="Times New Roman" w:eastAsia="仿宋_GB2312" w:hAnsi="Times New Roman" w:cs="Times New Roman"/>
      <w:sz w:val="32"/>
      <w:szCs w:val="24"/>
    </w:rPr>
  </w:style>
  <w:style w:type="paragraph" w:styleId="a6">
    <w:name w:val="Document Map"/>
    <w:basedOn w:val="a"/>
    <w:link w:val="Char1"/>
    <w:uiPriority w:val="99"/>
    <w:semiHidden/>
    <w:unhideWhenUsed/>
    <w:rsid w:val="00FA1A4A"/>
    <w:rPr>
      <w:rFonts w:ascii="Microsoft YaHei UI" w:eastAsia="Microsoft YaHei UI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FA1A4A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>sdwu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yantao</dc:creator>
  <cp:keywords/>
  <dc:description/>
  <cp:lastModifiedBy>li kun</cp:lastModifiedBy>
  <cp:revision>2</cp:revision>
  <dcterms:created xsi:type="dcterms:W3CDTF">2018-07-12T01:42:00Z</dcterms:created>
  <dcterms:modified xsi:type="dcterms:W3CDTF">2018-07-12T01:42:00Z</dcterms:modified>
</cp:coreProperties>
</file>