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/>
          <w:sz w:val="28"/>
          <w:szCs w:val="28"/>
          <w:lang w:eastAsia="zh-CN"/>
        </w:rPr>
      </w:pPr>
    </w:p>
    <w:p>
      <w:pPr>
        <w:ind w:firstLine="420"/>
        <w:jc w:val="center"/>
        <w:rPr>
          <w:rFonts w:hint="eastAsia"/>
          <w:sz w:val="28"/>
          <w:szCs w:val="28"/>
          <w:lang w:eastAsia="zh-CN"/>
        </w:rPr>
      </w:pPr>
    </w:p>
    <w:p>
      <w:pPr>
        <w:ind w:firstLine="42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中国台湾世新大学简介</w:t>
      </w:r>
    </w:p>
    <w:p>
      <w:pPr>
        <w:ind w:firstLine="42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中国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台湾世新大学以办学绩效卓著，深受各界肯定。已经连续</w:t>
      </w:r>
      <w:r>
        <w:rPr>
          <w:rFonts w:hint="eastAsia"/>
          <w:sz w:val="28"/>
          <w:szCs w:val="28"/>
          <w:lang w:val="en-US" w:eastAsia="zh-CN"/>
        </w:rPr>
        <w:t>11年获得教育部评选为绩优大学。学校院系设置包括：新闻传播学院、管理学院、人文社会学院、法学院、智能财产研究所以及法律学系。学校有3个博士班、23个硕士班以及19个学士班、18个硕士在职班、2个进修学士班等。学生约1万1千余人。</w:t>
      </w:r>
    </w:p>
    <w:p>
      <w:pPr>
        <w:ind w:firstLine="42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学校在国际化目标之下，努力推动与国际学府和研究机构间的合作项目计划与交流，已经与美、英、日、韩、马来西亚等地的大学缔结为姊妹学校，进行教学、研究以及教师与学生互换等交流项目。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334E3"/>
    <w:rsid w:val="5776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宋佳</cp:lastModifiedBy>
  <dcterms:modified xsi:type="dcterms:W3CDTF">2021-03-02T03:40:23Z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